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bi2UazRTG0m9F3tJxTjuZD==&#10;" textCheckSum="" ver="1">
  <a:bounds l="6240" t="49" r="9057" b="514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矩形 6"/>
        <wps:cNvSpPr/>
        <wps:spPr>
          <a:xfrm>
            <a:off x="0" y="0"/>
            <a:ext cx="1788795" cy="295275"/>
          </a:xfrm>
          <a:prstGeom prst="rect">
            <a:avLst/>
          </a:prstGeom>
          <a:solidFill>
            <a:srgbClr val="FFFFFF"/>
          </a:solidFill>
          <a:ln w="9525" cap="flat" cmpd="sng">
            <a:solidFill>
              <a:srgbClr val="000000"/>
            </a:solidFill>
            <a:prstDash val="solid"/>
            <a:miter/>
            <a:headEnd type="none" w="med" len="med"/>
            <a:tailEnd type="none" w="med" len="med"/>
          </a:ln>
        </wps:spPr>
        <wps:txbx/>
        <wps:bodyPr upright="1"/>
      </wps:wsp>
    </a:graphicData>
  </a:graphic>
</wp:e2oholder>
</file>